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7EF" w:rsidRPr="00BD34BE" w:rsidRDefault="006E07EF" w:rsidP="00CA3A1A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BD34BE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  <w:r w:rsidRPr="00BD34BE">
        <w:rPr>
          <w:rFonts w:ascii="Times New Roman" w:hAnsi="Times New Roman"/>
          <w:b/>
          <w:sz w:val="28"/>
          <w:szCs w:val="28"/>
        </w:rPr>
        <w:t xml:space="preserve">            Проект</w:t>
      </w:r>
    </w:p>
    <w:p w:rsidR="006E07EF" w:rsidRDefault="006E07EF" w:rsidP="00CA3A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 Ардатовского сельского поселения</w:t>
      </w:r>
    </w:p>
    <w:p w:rsidR="006E07EF" w:rsidRDefault="006E07EF" w:rsidP="00CA3A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 РМ</w:t>
      </w:r>
    </w:p>
    <w:p w:rsidR="006E07EF" w:rsidRDefault="006E07EF" w:rsidP="00CA3A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6E07EF" w:rsidRDefault="006E07EF" w:rsidP="00CA3A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 ст. Ардатов</w:t>
      </w:r>
    </w:p>
    <w:p w:rsidR="006E07EF" w:rsidRDefault="006E07EF" w:rsidP="00CA3A1A">
      <w:pPr>
        <w:jc w:val="center"/>
        <w:rPr>
          <w:sz w:val="28"/>
          <w:szCs w:val="28"/>
        </w:rPr>
      </w:pPr>
    </w:p>
    <w:p w:rsidR="006E07EF" w:rsidRDefault="006E07EF" w:rsidP="00CA3A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E07EF" w:rsidRDefault="006E07EF" w:rsidP="00CA3A1A">
      <w:pPr>
        <w:rPr>
          <w:b/>
          <w:sz w:val="28"/>
          <w:szCs w:val="28"/>
        </w:rPr>
      </w:pPr>
    </w:p>
    <w:p w:rsidR="006E07EF" w:rsidRDefault="006E07EF" w:rsidP="00CA3A1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__________2024 года                </w:t>
      </w:r>
      <w:r>
        <w:rPr>
          <w:b/>
          <w:sz w:val="28"/>
          <w:szCs w:val="28"/>
        </w:rPr>
        <w:tab/>
        <w:t xml:space="preserve">            </w:t>
      </w:r>
      <w:r>
        <w:rPr>
          <w:b/>
          <w:sz w:val="28"/>
          <w:szCs w:val="28"/>
        </w:rPr>
        <w:tab/>
        <w:t xml:space="preserve">                                         № </w:t>
      </w:r>
    </w:p>
    <w:p w:rsidR="006E07EF" w:rsidRDefault="006E07EF" w:rsidP="00CA3A1A">
      <w:pPr>
        <w:rPr>
          <w:b/>
          <w:sz w:val="28"/>
          <w:szCs w:val="28"/>
        </w:rPr>
      </w:pPr>
    </w:p>
    <w:p w:rsidR="006E07EF" w:rsidRPr="00CA3A1A" w:rsidRDefault="006E07EF" w:rsidP="00CA3A1A">
      <w:pPr>
        <w:pStyle w:val="NormalWeb"/>
        <w:jc w:val="both"/>
        <w:rPr>
          <w:b/>
          <w:bCs/>
          <w:sz w:val="28"/>
          <w:szCs w:val="28"/>
        </w:rPr>
      </w:pPr>
      <w:r w:rsidRPr="00CA3A1A">
        <w:rPr>
          <w:b/>
          <w:bCs/>
          <w:sz w:val="28"/>
          <w:szCs w:val="28"/>
        </w:rPr>
        <w:t>Об утверждении Положения о контрактной системе в сфере закупок товаров, работ, услуг для обеспечения муниципальных нужд Ардатовского сельского поселения Ардатовского муниципального района Республики Мордовия</w:t>
      </w:r>
    </w:p>
    <w:p w:rsidR="006E07EF" w:rsidRDefault="006E07EF" w:rsidP="00477E8A">
      <w:pPr>
        <w:pStyle w:val="NormalWeb"/>
        <w:jc w:val="both"/>
      </w:pPr>
      <w:r>
        <w:t> </w:t>
      </w:r>
      <w:r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5" w:history="1">
        <w:r>
          <w:rPr>
            <w:rStyle w:val="Hyperlink"/>
            <w:color w:val="auto"/>
            <w:sz w:val="28"/>
            <w:szCs w:val="28"/>
            <w:u w:val="none"/>
          </w:rPr>
          <w:t>Федеральным законом от 05 апреля 2013 года № 44-ФЗ</w:t>
        </w:r>
      </w:hyperlink>
      <w:r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Ардатовского сельского поселения Ардатовского муниципального района Республики Мордовия, </w:t>
      </w:r>
      <w:r>
        <w:rPr>
          <w:rFonts w:cs="Tahoma"/>
          <w:sz w:val="28"/>
          <w:szCs w:val="28"/>
        </w:rPr>
        <w:t xml:space="preserve">Совет депутатов Ардатовского  сельского поселения </w:t>
      </w:r>
      <w:r>
        <w:rPr>
          <w:rFonts w:cs="Tahoma"/>
          <w:bCs/>
          <w:sz w:val="28"/>
          <w:szCs w:val="28"/>
        </w:rPr>
        <w:t xml:space="preserve">Ардатовского муниципального района </w:t>
      </w:r>
      <w:r>
        <w:rPr>
          <w:rFonts w:cs="Tahoma"/>
          <w:sz w:val="28"/>
          <w:szCs w:val="28"/>
        </w:rPr>
        <w:t>решил:</w:t>
      </w:r>
    </w:p>
    <w:p w:rsidR="006E07EF" w:rsidRDefault="006E07E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 контрактной системе в сфере закупок товаров, работ, услуг для обеспечения муниципальных нужд Ардатовского сельского  поселения Ардатовского муниципального района Республики Мордовия (прилагается).</w:t>
      </w:r>
    </w:p>
    <w:p w:rsidR="006E07EF" w:rsidRDefault="006E07E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Информационном бюллетене  Ардатовского сельского поселения и разместить на официальном сайте администрации Ардатовского сельского поселения</w:t>
      </w:r>
    </w:p>
    <w:p w:rsidR="006E07EF" w:rsidRDefault="006E07EF" w:rsidP="00477E8A">
      <w:pPr>
        <w:pStyle w:val="NormalWeb"/>
        <w:ind w:firstLine="851"/>
        <w:jc w:val="both"/>
      </w:pPr>
    </w:p>
    <w:p w:rsidR="006E07EF" w:rsidRDefault="006E07EF" w:rsidP="00477E8A">
      <w:pPr>
        <w:rPr>
          <w:rFonts w:cs="Tahoma"/>
          <w:sz w:val="28"/>
          <w:szCs w:val="28"/>
        </w:rPr>
      </w:pPr>
      <w:r>
        <w:t> </w:t>
      </w:r>
      <w:r>
        <w:rPr>
          <w:rFonts w:cs="Tahoma"/>
          <w:sz w:val="28"/>
          <w:szCs w:val="28"/>
        </w:rPr>
        <w:t xml:space="preserve">Глава Ардатовского </w:t>
      </w:r>
    </w:p>
    <w:p w:rsidR="006E07EF" w:rsidRDefault="006E07EF" w:rsidP="00CA3A1A">
      <w:r>
        <w:t>сельского поселения:                                                 Н.И. Юдин</w:t>
      </w:r>
    </w:p>
    <w:p w:rsidR="006E07EF" w:rsidRDefault="006E07EF" w:rsidP="00CA3A1A"/>
    <w:p w:rsidR="006E07EF" w:rsidRDefault="006E07EF" w:rsidP="00CA3A1A"/>
    <w:p w:rsidR="006E07EF" w:rsidRDefault="006E07EF" w:rsidP="00CA3A1A">
      <w:pPr>
        <w:rPr>
          <w:rFonts w:cs="Tahoma"/>
          <w:sz w:val="28"/>
          <w:szCs w:val="28"/>
        </w:rPr>
      </w:pPr>
    </w:p>
    <w:p w:rsidR="006E07EF" w:rsidRDefault="006E07EF" w:rsidP="00CA3A1A">
      <w:pPr>
        <w:rPr>
          <w:rFonts w:cs="Tahoma"/>
          <w:sz w:val="28"/>
          <w:szCs w:val="28"/>
        </w:rPr>
      </w:pPr>
    </w:p>
    <w:p w:rsidR="006E07EF" w:rsidRDefault="006E07EF" w:rsidP="00CA3A1A">
      <w:pPr>
        <w:rPr>
          <w:rFonts w:cs="Tahoma"/>
          <w:sz w:val="28"/>
          <w:szCs w:val="28"/>
        </w:rPr>
      </w:pPr>
    </w:p>
    <w:p w:rsidR="006E07EF" w:rsidRDefault="006E07EF" w:rsidP="00CA3A1A">
      <w:pPr>
        <w:rPr>
          <w:rFonts w:cs="Tahoma"/>
          <w:sz w:val="28"/>
          <w:szCs w:val="28"/>
        </w:rPr>
      </w:pPr>
    </w:p>
    <w:p w:rsidR="006E07EF" w:rsidRDefault="006E07EF" w:rsidP="00CA3A1A">
      <w:pPr>
        <w:rPr>
          <w:rFonts w:cs="Tahoma"/>
          <w:sz w:val="28"/>
          <w:szCs w:val="28"/>
        </w:rPr>
      </w:pPr>
    </w:p>
    <w:p w:rsidR="006E07EF" w:rsidRPr="00CA3A1A" w:rsidRDefault="006E07EF" w:rsidP="00CA3A1A">
      <w:pPr>
        <w:rPr>
          <w:rFonts w:cs="Tahoma"/>
          <w:sz w:val="28"/>
          <w:szCs w:val="28"/>
        </w:rPr>
      </w:pPr>
    </w:p>
    <w:p w:rsidR="006E07EF" w:rsidRPr="00477E8A" w:rsidRDefault="006E07EF" w:rsidP="00477E8A">
      <w:pPr>
        <w:jc w:val="right"/>
        <w:rPr>
          <w:rStyle w:val="a"/>
          <w:b w:val="0"/>
          <w:bCs/>
          <w:color w:val="auto"/>
          <w:sz w:val="28"/>
          <w:szCs w:val="28"/>
        </w:rPr>
      </w:pPr>
      <w:r w:rsidRPr="00477E8A">
        <w:rPr>
          <w:rStyle w:val="a"/>
          <w:b w:val="0"/>
          <w:bCs/>
          <w:color w:val="auto"/>
          <w:sz w:val="28"/>
          <w:szCs w:val="28"/>
        </w:rPr>
        <w:t>Утверждено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>Решением Совета депутатов</w:t>
      </w:r>
    </w:p>
    <w:p w:rsidR="006E07EF" w:rsidRPr="00CA3A1A" w:rsidRDefault="006E07EF" w:rsidP="00CA3A1A">
      <w:pPr>
        <w:ind w:firstLine="698"/>
        <w:jc w:val="right"/>
      </w:pPr>
      <w:r>
        <w:rPr>
          <w:rStyle w:val="a"/>
          <w:b w:val="0"/>
          <w:bCs/>
          <w:color w:val="auto"/>
          <w:sz w:val="28"/>
          <w:szCs w:val="28"/>
        </w:rPr>
        <w:t xml:space="preserve">Ардатовского </w:t>
      </w:r>
      <w:r w:rsidRPr="00477E8A">
        <w:rPr>
          <w:rStyle w:val="a"/>
          <w:b w:val="0"/>
          <w:bCs/>
          <w:color w:val="auto"/>
          <w:sz w:val="28"/>
          <w:szCs w:val="28"/>
        </w:rPr>
        <w:t>сельского поселения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>Ардатовского муниципального района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 xml:space="preserve">от </w:t>
      </w:r>
      <w:r>
        <w:rPr>
          <w:rStyle w:val="a"/>
          <w:b w:val="0"/>
          <w:bCs/>
          <w:color w:val="auto"/>
          <w:sz w:val="28"/>
          <w:szCs w:val="28"/>
        </w:rPr>
        <w:t xml:space="preserve">                </w:t>
      </w:r>
      <w:smartTag w:uri="urn:schemas-microsoft-com:office:smarttags" w:element="metricconverter">
        <w:smartTagPr>
          <w:attr w:name="ProductID" w:val="2024 г"/>
        </w:smartTagPr>
        <w:r w:rsidRPr="00477E8A">
          <w:rPr>
            <w:rStyle w:val="a"/>
            <w:b w:val="0"/>
            <w:bCs/>
            <w:color w:val="auto"/>
            <w:sz w:val="28"/>
            <w:szCs w:val="28"/>
          </w:rPr>
          <w:t>20</w:t>
        </w:r>
        <w:r>
          <w:rPr>
            <w:rStyle w:val="a"/>
            <w:b w:val="0"/>
            <w:bCs/>
            <w:color w:val="auto"/>
            <w:sz w:val="28"/>
            <w:szCs w:val="28"/>
          </w:rPr>
          <w:t>24</w:t>
        </w:r>
        <w:r w:rsidRPr="00477E8A">
          <w:rPr>
            <w:rStyle w:val="a"/>
            <w:b w:val="0"/>
            <w:bCs/>
            <w:color w:val="auto"/>
            <w:sz w:val="28"/>
            <w:szCs w:val="28"/>
          </w:rPr>
          <w:t> г</w:t>
        </w:r>
      </w:smartTag>
      <w:r>
        <w:rPr>
          <w:rStyle w:val="a"/>
          <w:b w:val="0"/>
          <w:bCs/>
          <w:color w:val="auto"/>
          <w:sz w:val="28"/>
          <w:szCs w:val="28"/>
        </w:rPr>
        <w:t>. №</w:t>
      </w:r>
      <w:r w:rsidRPr="00477E8A">
        <w:rPr>
          <w:rStyle w:val="a"/>
          <w:b w:val="0"/>
          <w:bCs/>
          <w:color w:val="auto"/>
          <w:sz w:val="28"/>
          <w:szCs w:val="28"/>
        </w:rPr>
        <w:t xml:space="preserve"> </w:t>
      </w:r>
    </w:p>
    <w:p w:rsidR="006E07EF" w:rsidRDefault="006E07EF" w:rsidP="00477E8A">
      <w:pPr>
        <w:pStyle w:val="NormalWeb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</w:p>
    <w:p w:rsidR="006E07EF" w:rsidRPr="00C1049D" w:rsidRDefault="006E07EF" w:rsidP="00C1049D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контрактной системе в сфере закупок товаров, работ, услуг для обеспечения муниципальных нужд Ардатовского сельского  поселения Ардатовского муниципального района Республики Мордовия</w:t>
      </w:r>
    </w:p>
    <w:p w:rsidR="006E07EF" w:rsidRDefault="006E07EF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Настоящее Положение о контрактной системе в сфере закупок товаров, работ, услуг для обеспечения муниципальных нужд Ардатовского сельского поселения Ардатовского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1.2. Положение регулирует отношения, направленные на обеспечение муниципальных нужд Ардатовского сельского поселения Ардатовского муниципального района Республики Мордовия (далее – Кученяевское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1.3. Основные понятия, используемые в настоящем Положении: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1.3.1. 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 сторонами контракта.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1.3.3. Муниципальный заказчик — муниципальный орган или муниципальное бюджетное учреждение, действующие от имени Ардатовского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1.3.4. 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6E07EF" w:rsidRDefault="006E07EF" w:rsidP="00CA3A1A">
      <w:pPr>
        <w:pStyle w:val="NormalWeb"/>
        <w:ind w:left="-720" w:firstLine="1571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Планирование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2.1. 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2.3. Порядок формирования, утверждения и ведения планов закупок для обеспечения муниципальных нужд разрабатывается администрацией Ардатовского сельского поселения с учетом требований, установленных Правительством Российской Федерации, и утверждается постановлением главы администрации Ардатовского сельского поселения.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Ардатовского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Ардатовского сельского поселения.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2.5. Проведение обязательного общественного обсуждения закупок для обеспечения муниципальных нужд Ардатовского сельского поселения осуществляется в случаях и в порядке, установленном Правительством Российской Федерации.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Ардатовского сельского поселения и утверждается постановлением главы администрации Ардатовского сельского поселения с учетом требований, установленных Правительством Российской Федерации.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Осуществление закупок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3.2. Заказчик, совокупный годовой объем закупок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3.3. Контрактный управляющий администрации Ардатовского сельского поселения назначается  главой администрации из числа муниципальных служащих и работников администрации Ардатовского сельского поселения.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3.4. Контрактный управляющий действует в соответствии с Положением, разработанным и утвержденным постановлением главы администрации Ардатовского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3.5.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6E07EF" w:rsidRDefault="006E07EF" w:rsidP="00CA3A1A">
      <w:pPr>
        <w:pStyle w:val="NormalWeb"/>
        <w:ind w:left="-720" w:firstLine="1571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4. Мониторинг и аудит в сфере закупок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4.3. Мониторинг закупок обеспечивается контрактным управляющим администрации Ардатовского сельского поселения.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4.4. Аудит в сфере закупок осуществляется контрольным органом администрации Ардатовского муниципального района.</w:t>
      </w:r>
    </w:p>
    <w:p w:rsidR="006E07EF" w:rsidRDefault="006E07EF" w:rsidP="00CA3A1A">
      <w:pPr>
        <w:pStyle w:val="NormalWeb"/>
        <w:ind w:left="-720" w:firstLine="1571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Контроль в сфере закупок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определения и </w:t>
      </w:r>
      <w:hyperlink r:id="rId6" w:history="1">
        <w:r>
          <w:rPr>
            <w:rStyle w:val="Hyperlink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5.4. Осуществление контроля за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Ардатовского сельского поселения и утвержденным Постановлением главы администрации Ардатовского сельского поселения с учетом требований, установленных в части 11 статьи 99 Федерального закона № 44-ФЗ.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5.5. Заказчик осуществляет контроль за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5.6. Граждане,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6E07EF" w:rsidRDefault="006E07EF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6E07EF" w:rsidRDefault="006E07EF" w:rsidP="00CA3A1A">
      <w:pPr>
        <w:ind w:left="-720" w:firstLine="1571"/>
        <w:rPr>
          <w:rFonts w:cs="Tahoma"/>
          <w:sz w:val="28"/>
          <w:szCs w:val="28"/>
        </w:rPr>
      </w:pPr>
    </w:p>
    <w:p w:rsidR="006E07EF" w:rsidRDefault="006E07EF" w:rsidP="00CA3A1A">
      <w:pPr>
        <w:ind w:left="-720" w:firstLine="1571"/>
      </w:pPr>
    </w:p>
    <w:p w:rsidR="006E07EF" w:rsidRDefault="006E07EF" w:rsidP="00CA3A1A">
      <w:pPr>
        <w:ind w:left="-720" w:firstLine="1571"/>
      </w:pPr>
    </w:p>
    <w:p w:rsidR="006E07EF" w:rsidRDefault="006E07EF" w:rsidP="00CA3A1A">
      <w:pPr>
        <w:ind w:left="-720" w:firstLine="1571"/>
      </w:pPr>
    </w:p>
    <w:sectPr w:rsidR="006E07EF" w:rsidSect="00CA3A1A">
      <w:pgSz w:w="11906" w:h="16838"/>
      <w:pgMar w:top="54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E5936"/>
    <w:multiLevelType w:val="hybridMultilevel"/>
    <w:tmpl w:val="DE8419B0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99F"/>
    <w:rsid w:val="00106516"/>
    <w:rsid w:val="0017099F"/>
    <w:rsid w:val="00197ABF"/>
    <w:rsid w:val="002C1BBE"/>
    <w:rsid w:val="00376C74"/>
    <w:rsid w:val="00477E8A"/>
    <w:rsid w:val="00552DF2"/>
    <w:rsid w:val="006E07EF"/>
    <w:rsid w:val="007161A9"/>
    <w:rsid w:val="00857199"/>
    <w:rsid w:val="00866635"/>
    <w:rsid w:val="00872853"/>
    <w:rsid w:val="009A79BF"/>
    <w:rsid w:val="009D138F"/>
    <w:rsid w:val="009E61E7"/>
    <w:rsid w:val="00A47BBE"/>
    <w:rsid w:val="00BA2181"/>
    <w:rsid w:val="00BD34BE"/>
    <w:rsid w:val="00C1049D"/>
    <w:rsid w:val="00CA3A1A"/>
    <w:rsid w:val="00D67412"/>
    <w:rsid w:val="00EF079D"/>
    <w:rsid w:val="00F83ECA"/>
    <w:rsid w:val="00FB2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E8A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77E8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477E8A"/>
    <w:pPr>
      <w:widowControl/>
      <w:suppressAutoHyphens w:val="0"/>
      <w:spacing w:before="100" w:beforeAutospacing="1" w:after="100" w:afterAutospacing="1"/>
    </w:pPr>
  </w:style>
  <w:style w:type="character" w:customStyle="1" w:styleId="a">
    <w:name w:val="Цветовое выделение"/>
    <w:uiPriority w:val="99"/>
    <w:rsid w:val="00477E8A"/>
    <w:rPr>
      <w:b/>
      <w:color w:val="000080"/>
    </w:rPr>
  </w:style>
  <w:style w:type="paragraph" w:styleId="NoSpacing">
    <w:name w:val="No Spacing"/>
    <w:uiPriority w:val="99"/>
    <w:qFormat/>
    <w:rsid w:val="00CA3A1A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96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2fks.ru/zakon-44-fz/obosnovanie-nmck-po-postavke-goryuche-smazochnyx-materialov/" TargetMode="External"/><Relationship Id="rId5" Type="http://schemas.openxmlformats.org/officeDocument/2006/relationships/hyperlink" Target="http://b2fks.ru/zakon-44-fz/zakon-o-federalnoj-kontraktnoj-siste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6</Pages>
  <Words>2052</Words>
  <Characters>11703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1pc</dc:creator>
  <cp:keywords/>
  <dc:description/>
  <cp:lastModifiedBy>Пользователь Windows</cp:lastModifiedBy>
  <cp:revision>4</cp:revision>
  <dcterms:created xsi:type="dcterms:W3CDTF">2024-03-29T11:19:00Z</dcterms:created>
  <dcterms:modified xsi:type="dcterms:W3CDTF">2024-04-11T13:13:00Z</dcterms:modified>
</cp:coreProperties>
</file>